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17.09.2025 N 571н</w:t>
              <w:br/>
              <w:t xml:space="preserve">"Об утверждении стандарта первичной медико-санитарной помощи взрослым при астигматизме (диагностика и лечение)"</w:t>
              <w:br/>
              <w:t xml:space="preserve">(Зарегистрировано в Минюсте России 24.10.2025 N 83958)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24 октября 2025 г. N 83958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17 сентября 2025 г. N 571н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ПЕРВИЧНОЙ МЕДИКО-САНИТАРНОЙ ПОМОЩИ ВЗРОСЛЫМ ПРИ АСТИГМАТИЗМЕ</w:t>
      </w:r>
    </w:p>
    <w:p>
      <w:pPr>
        <w:pStyle w:val="2"/>
        <w:jc w:val="center"/>
      </w:pPr>
      <w:r>
        <w:rPr>
          <w:sz w:val="24"/>
        </w:rPr>
        <w:t xml:space="preserve">(ДИАГНОСТИКА И ЛЕЧЕНИЕ)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4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5.2.18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29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первичной медико-санитарной помощи взрослым при астигматизме (диагностика и лечение)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здрава России от 02.02.2022 N 45н &quot;Об утверждении стандарта медицинской помощи взрослым при астигматизме (диагностика, лечение и диспансерное наблюдение)&quot; (Зарегистрировано в Минюсте России 10.03.2022 N 6767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2 февраля 2022 г. N 45н "Об утверждении стандарта медицинской помощи взрослым при астигматизме (диагностика, лечение и диспансерное наблюдение)" (зарегистрирован Министерством юстиции Российской Федерации 10 марта 2022 г., регистрационный N 67675).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17 сентября 2025 г. N 571н</w:t>
      </w:r>
    </w:p>
    <w:p>
      <w:pPr>
        <w:pStyle w:val="0"/>
        <w:jc w:val="right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ПЕРВИЧНОЙ МЕДИКО-САНИТАРНОЙ ПОМОЩИ ВЗРОСЛЫМ ПРИ АСТИГМАТИЗМЕ</w:t>
      </w:r>
    </w:p>
    <w:p>
      <w:pPr>
        <w:pStyle w:val="2"/>
        <w:jc w:val="center"/>
      </w:pPr>
      <w:r>
        <w:rPr>
          <w:sz w:val="24"/>
        </w:rPr>
        <w:t xml:space="preserve">(ДИАГНОСТИКА И ЛЕЧЕНИЕ)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Возрастная категория пациента: взрослые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Вид медицинской помощи: первичная медико-санитарная помощь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Условия оказания медицинской помощи: амбулаторно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Форма оказания медицинской помощи: плановая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Средняя продолжительность лечения законченного случая (количество дней): 365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Нозологические единицы (код по Международной статистической </w:t>
      </w:r>
      <w:hyperlink w:history="0" r:id="rId1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болезней и проблем, связанных со здоровьем, X пересмотра):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66"/>
        <w:gridCol w:w="8173"/>
      </w:tblGrid>
      <w:t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H52.2</w:t>
            </w:r>
          </w:p>
        </w:tc>
        <w:tc>
          <w:tcPr>
            <w:tcW w:w="8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Астигматизм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5"/>
        <w:gridCol w:w="4320"/>
        <w:gridCol w:w="1440"/>
        <w:gridCol w:w="1470"/>
      </w:tblGrid>
      <w:tr>
        <w:tc>
          <w:tcPr>
            <w:gridSpan w:val="4"/>
            <w:tcW w:w="9045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0,0034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5"/>
        <w:gridCol w:w="4320"/>
        <w:gridCol w:w="1440"/>
        <w:gridCol w:w="1470"/>
      </w:tblGrid>
      <w:tr>
        <w:tc>
          <w:tcPr>
            <w:gridSpan w:val="4"/>
            <w:tcW w:w="9045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1.2. Инструментальные методы исследования</w:t>
            </w:r>
          </w:p>
        </w:tc>
      </w:tr>
      <w:tr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A12.26.019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Видеокератотопография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0,00068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5"/>
        <w:gridCol w:w="4320"/>
        <w:gridCol w:w="1440"/>
        <w:gridCol w:w="1470"/>
      </w:tblGrid>
      <w:tr>
        <w:tc>
          <w:tcPr>
            <w:gridSpan w:val="4"/>
            <w:tcW w:w="9045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B01.029.002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повторный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0,0034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5"/>
        <w:gridCol w:w="4320"/>
        <w:gridCol w:w="1440"/>
        <w:gridCol w:w="1470"/>
      </w:tblGrid>
      <w:tr>
        <w:tc>
          <w:tcPr>
            <w:gridSpan w:val="4"/>
            <w:tcW w:w="9045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2.2. Инструментальные методы исследования</w:t>
            </w:r>
          </w:p>
        </w:tc>
      </w:tr>
      <w:tr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A12.26.019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Видеокератотопография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5"/>
        <w:gridCol w:w="4320"/>
        <w:gridCol w:w="1440"/>
        <w:gridCol w:w="1470"/>
      </w:tblGrid>
      <w:tr>
        <w:tc>
          <w:tcPr>
            <w:gridSpan w:val="4"/>
            <w:tcW w:w="9045" w:type="dxa"/>
          </w:tcPr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2.3. Немедикаментозные методы профилактики, лечения и медицинской реабилитации</w:t>
            </w:r>
          </w:p>
        </w:tc>
      </w:tr>
      <w:tr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A03.26.010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параметров контактной коррекции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A23.26.001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очковой коррекции зрения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A23.26.002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контактной коррекции зрения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5" w:type="dxa"/>
            <w:vAlign w:val="center"/>
          </w:tcPr>
          <w:p>
            <w:pPr>
              <w:pStyle w:val="0"/>
            </w:pPr>
            <w:hyperlink w:history="0" r:id="rId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A23.26.002.001</w:t>
              </w:r>
            </w:hyperlink>
          </w:p>
        </w:tc>
        <w:tc>
          <w:tcPr>
            <w:tcW w:w="43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ортокератологических линз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17.09.2025 N 571н</w:t>
            <w:br/>
            <w:t>"Об утверждении стандарта первичной медико-санитарной помощи взрослым при 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ate=01.09.2026&amp;dst=356&amp;field=134" TargetMode = "External"/><Relationship Id="rId9" Type="http://schemas.openxmlformats.org/officeDocument/2006/relationships/hyperlink" Target="https://login.consultant.ru/link/?req=doc&amp;base=LAW&amp;n=513229&amp;date=01.09.2026&amp;dst=100036&amp;field=134" TargetMode = "External"/><Relationship Id="rId10" Type="http://schemas.openxmlformats.org/officeDocument/2006/relationships/hyperlink" Target="https://login.consultant.ru/link/?req=doc&amp;base=LAW&amp;n=411306&amp;date=01.09.2026" TargetMode = "External"/><Relationship Id="rId11" Type="http://schemas.openxmlformats.org/officeDocument/2006/relationships/hyperlink" Target="https://login.consultant.ru/link/?req=doc&amp;base=EXP&amp;n=763941&amp;date=01.09.2026" TargetMode = "External"/><Relationship Id="rId12" Type="http://schemas.openxmlformats.org/officeDocument/2006/relationships/hyperlink" Target="https://login.consultant.ru/link/?req=doc&amp;base=LAW&amp;n=371416&amp;date=01.09.2026&amp;dst=119540&amp;field=134" TargetMode = "External"/><Relationship Id="rId13" Type="http://schemas.openxmlformats.org/officeDocument/2006/relationships/hyperlink" Target="https://login.consultant.ru/link/?req=doc&amp;base=LAW&amp;n=371416&amp;date=01.09.2026&amp;dst=106395&amp;field=134" TargetMode = "External"/><Relationship Id="rId14" Type="http://schemas.openxmlformats.org/officeDocument/2006/relationships/hyperlink" Target="https://login.consultant.ru/link/?req=doc&amp;base=LAW&amp;n=371416&amp;date=01.09.2026&amp;dst=119540&amp;field=134" TargetMode = "External"/><Relationship Id="rId15" Type="http://schemas.openxmlformats.org/officeDocument/2006/relationships/hyperlink" Target="https://login.consultant.ru/link/?req=doc&amp;base=LAW&amp;n=371416&amp;date=01.09.2026&amp;dst=119542&amp;field=134" TargetMode = "External"/><Relationship Id="rId16" Type="http://schemas.openxmlformats.org/officeDocument/2006/relationships/hyperlink" Target="https://login.consultant.ru/link/?req=doc&amp;base=LAW&amp;n=371416&amp;date=01.09.2026&amp;dst=106395&amp;field=134" TargetMode = "External"/><Relationship Id="rId17" Type="http://schemas.openxmlformats.org/officeDocument/2006/relationships/hyperlink" Target="https://login.consultant.ru/link/?req=doc&amp;base=LAW&amp;n=371416&amp;date=01.09.2026&amp;dst=101006&amp;field=134" TargetMode = "External"/><Relationship Id="rId18" Type="http://schemas.openxmlformats.org/officeDocument/2006/relationships/hyperlink" Target="https://login.consultant.ru/link/?req=doc&amp;base=LAW&amp;n=371416&amp;date=01.09.2026&amp;dst=115321&amp;field=134" TargetMode = "External"/><Relationship Id="rId19" Type="http://schemas.openxmlformats.org/officeDocument/2006/relationships/hyperlink" Target="https://login.consultant.ru/link/?req=doc&amp;base=LAW&amp;n=371416&amp;date=01.09.2026&amp;dst=115323&amp;field=134" TargetMode = "External"/><Relationship Id="rId20" Type="http://schemas.openxmlformats.org/officeDocument/2006/relationships/hyperlink" Target="https://login.consultant.ru/link/?req=doc&amp;base=LAW&amp;n=371416&amp;date=01.09.2026&amp;dst=11532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17.09.2025 N 571н
"Об утверждении стандарта первичной медико-санитарной помощи взрослым при астигматизме (диагностика и лечение)"
(Зарегистрировано в Минюсте России 24.10.2025 N 83958)</dc:title>
  <dcterms:created xsi:type="dcterms:W3CDTF">2026-09-01T11:15:41Z</dcterms:created>
</cp:coreProperties>
</file>