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Минздрава России от 17.09.2025 N 572н</w:t>
              <w:br/>
              <w:t xml:space="preserve">"Об утверждении стандарта медицинской помощи взрослым при глаукоме первичной открытоугольной (диагностика, лечение и диспансерное наблюдение)"</w:t>
              <w:br/>
              <w:t xml:space="preserve">(Зарегистрировано в Минюсте России 24.10.2025 N 83957)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01.09.2026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24 октября 2025 г. N 83957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ЗДРАВООХРАНЕНИЯ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17 сентября 2025 г. N 572н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СТАНДАРТА</w:t>
      </w:r>
    </w:p>
    <w:p>
      <w:pPr>
        <w:pStyle w:val="2"/>
        <w:jc w:val="center"/>
      </w:pPr>
      <w:r>
        <w:rPr>
          <w:sz w:val="24"/>
        </w:rPr>
        <w:t xml:space="preserve">МЕДИЦИНСКОЙ ПОМОЩИ ВЗРОСЛЫМ ПРИ ГЛАУКОМЕ ПЕРВИЧНОЙ</w:t>
      </w:r>
    </w:p>
    <w:p>
      <w:pPr>
        <w:pStyle w:val="2"/>
        <w:jc w:val="center"/>
      </w:pPr>
      <w:r>
        <w:rPr>
          <w:sz w:val="24"/>
        </w:rPr>
        <w:t xml:space="preserve">ОТКРЫТОУГОЛЬНОЙ (ДИАГНОСТИКА, ЛЕЧЕНИЕ</w:t>
      </w:r>
    </w:p>
    <w:p>
      <w:pPr>
        <w:pStyle w:val="2"/>
        <w:jc w:val="center"/>
      </w:pPr>
      <w:r>
        <w:rPr>
          <w:sz w:val="24"/>
        </w:rPr>
        <w:t xml:space="preserve">И ДИСПАНСЕРНОЕ НАБЛЮДЕНИЕ)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8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sz w:val="24"/>
            <w:color w:val="0000ff"/>
          </w:rPr>
          <w:t xml:space="preserve">пунктом 4 части 1 статьи 37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и </w:t>
      </w:r>
      <w:hyperlink w:history="0" r:id="rId9" w:tooltip="Постановление Правительства РФ от 19.06.2012 N 608 (ред. от 19.02.2026) &quot;Об утверждении Положения о Министерстве здравоохранения Российской Федерации&quot; (с изм. и доп., вступ. в силу с 01.03.2026) ------------ Недействующая редакция {КонсультантПлюс}">
        <w:r>
          <w:rPr>
            <w:sz w:val="24"/>
            <w:color w:val="0000ff"/>
          </w:rPr>
          <w:t xml:space="preserve">подпунктом 5.2.18 пункта 5</w:t>
        </w:r>
      </w:hyperlink>
      <w:r>
        <w:rPr>
          <w:sz w:val="24"/>
        </w:rP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</w:t>
      </w:r>
      <w:hyperlink w:history="0" w:anchor="P30" w:tooltip="СТАНДАРТ">
        <w:r>
          <w:rPr>
            <w:sz w:val="24"/>
            <w:color w:val="0000ff"/>
          </w:rPr>
          <w:t xml:space="preserve">стандарт</w:t>
        </w:r>
      </w:hyperlink>
      <w:r>
        <w:rPr>
          <w:sz w:val="24"/>
        </w:rPr>
        <w:t xml:space="preserve"> медицинской помощи взрослым при глаукоме первичной открытоугольной (диагностика, лечение и диспансерное наблюдение) согласно приложению.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 силу </w:t>
      </w:r>
      <w:hyperlink w:history="0" r:id="rId10" w:tooltip="Приказ Минздрава России от 25.02.2022 N 114н &quot;Об утверждении стандарта медицинской помощи взрослым при глаукоме первичной открытоугольной (диагностика, лечение и диспансерное наблюдение)&quot; (Зарегистрировано в Минюсте России 04.04.2022 N 68043)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здравоохранения Российской Федерации от 25 февраля 2022 г. N 114н "Об утверждении стандарта медицинской помощи взрослым при глаукоме первичной открытоугольной (диагностика, лечение и диспансерное наблюдение)" (зарегистрирован Министерством юстиции Российской Федерации 4 апреля 2022 г., регистрационный N 68043).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М.А.МУРАШКО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приказу 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17 сентября 2025 г. N 572н</w:t>
      </w:r>
    </w:p>
    <w:p>
      <w:pPr>
        <w:pStyle w:val="0"/>
        <w:jc w:val="right"/>
      </w:pPr>
      <w:r>
        <w:rPr>
          <w:sz w:val="24"/>
        </w:rPr>
      </w:r>
    </w:p>
    <w:bookmarkStart w:id="30" w:name="P30"/>
    <w:bookmarkEnd w:id="30"/>
    <w:p>
      <w:pPr>
        <w:pStyle w:val="2"/>
        <w:jc w:val="center"/>
      </w:pPr>
      <w:r>
        <w:rPr>
          <w:sz w:val="24"/>
        </w:rPr>
        <w:t xml:space="preserve">СТАНДАРТ</w:t>
      </w:r>
    </w:p>
    <w:p>
      <w:pPr>
        <w:pStyle w:val="2"/>
        <w:jc w:val="center"/>
      </w:pPr>
      <w:r>
        <w:rPr>
          <w:sz w:val="24"/>
        </w:rPr>
        <w:t xml:space="preserve">МЕДИЦИНСКОЙ ПОМОЩИ ВЗРОСЛЫМ ПРИ ГЛАУКОМЕ ПЕРВИЧНОЙ</w:t>
      </w:r>
    </w:p>
    <w:p>
      <w:pPr>
        <w:pStyle w:val="2"/>
        <w:jc w:val="center"/>
      </w:pPr>
      <w:r>
        <w:rPr>
          <w:sz w:val="24"/>
        </w:rPr>
        <w:t xml:space="preserve">ОТКРЫТОУГОЛЬНОЙ (ДИАГНОСТИКА, ЛЕЧЕНИЕ</w:t>
      </w:r>
    </w:p>
    <w:p>
      <w:pPr>
        <w:pStyle w:val="2"/>
        <w:jc w:val="center"/>
      </w:pPr>
      <w:r>
        <w:rPr>
          <w:sz w:val="24"/>
        </w:rPr>
        <w:t xml:space="preserve">И ДИСПАНСЕРНОЕ НАБЛЮДЕНИЕ)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  <w:t xml:space="preserve">Возрастная категория пациента: взрослые</w:t>
      </w:r>
    </w:p>
    <w:p>
      <w:pPr>
        <w:pStyle w:val="0"/>
        <w:spacing w:before="240" w:lineRule="auto"/>
        <w:jc w:val="both"/>
      </w:pPr>
      <w:r>
        <w:rPr>
          <w:sz w:val="24"/>
        </w:rPr>
        <w:t xml:space="preserve">Пол пациента: любой</w:t>
      </w:r>
    </w:p>
    <w:p>
      <w:pPr>
        <w:pStyle w:val="0"/>
        <w:spacing w:before="240" w:lineRule="auto"/>
        <w:jc w:val="both"/>
      </w:pPr>
      <w:r>
        <w:rPr>
          <w:sz w:val="24"/>
        </w:rPr>
        <w:t xml:space="preserve">Вид медицинской помощи: первичная медико-санитарная помощь, специализированная медицинская помощь</w:t>
      </w:r>
    </w:p>
    <w:p>
      <w:pPr>
        <w:pStyle w:val="0"/>
        <w:spacing w:before="240" w:lineRule="auto"/>
        <w:jc w:val="both"/>
      </w:pPr>
      <w:r>
        <w:rPr>
          <w:sz w:val="24"/>
        </w:rPr>
        <w:t xml:space="preserve">Условия оказания медицинской помощи: амбулаторно, в дневном стационаре, стационарно</w:t>
      </w:r>
    </w:p>
    <w:p>
      <w:pPr>
        <w:pStyle w:val="0"/>
        <w:spacing w:before="240" w:lineRule="auto"/>
        <w:jc w:val="both"/>
      </w:pPr>
      <w:r>
        <w:rPr>
          <w:sz w:val="24"/>
        </w:rPr>
        <w:t xml:space="preserve">Форма оказания медицинской помощи: плановая</w:t>
      </w:r>
    </w:p>
    <w:p>
      <w:pPr>
        <w:pStyle w:val="0"/>
        <w:spacing w:before="240" w:lineRule="auto"/>
        <w:jc w:val="both"/>
      </w:pPr>
      <w:r>
        <w:rPr>
          <w:sz w:val="24"/>
        </w:rPr>
        <w:t xml:space="preserve">Средняя продолжительность лечения законченного случая (количество дней): 365</w:t>
      </w:r>
    </w:p>
    <w:p>
      <w:pPr>
        <w:pStyle w:val="0"/>
        <w:spacing w:before="240" w:lineRule="auto"/>
        <w:jc w:val="both"/>
      </w:pPr>
      <w:r>
        <w:rPr>
          <w:sz w:val="24"/>
        </w:rPr>
        <w:t xml:space="preserve">Нозологические единицы (код по Международной статистической </w:t>
      </w:r>
      <w:hyperlink w:history="0" r:id="rId11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<w:r>
          <w:rPr>
            <w:sz w:val="24"/>
            <w:color w:val="0000ff"/>
          </w:rPr>
          <w:t xml:space="preserve">классификации</w:t>
        </w:r>
      </w:hyperlink>
      <w:r>
        <w:rPr>
          <w:sz w:val="24"/>
        </w:rPr>
        <w:t xml:space="preserve"> болезней и проблем, связанных со здоровьем, X пересмотра):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31"/>
        <w:gridCol w:w="8108"/>
      </w:tblGrid>
      <w:t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H40.1</w:t>
            </w:r>
          </w:p>
        </w:tc>
        <w:tc>
          <w:tcPr>
            <w:tcW w:w="81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Первичная открытоугольная глаукома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both"/>
      </w:pPr>
      <w:r>
        <w:rPr>
          <w:sz w:val="24"/>
        </w:rPr>
        <w:t xml:space="preserve">1. Медицинские услуги для диагностики заболевания, состояния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4309"/>
        <w:gridCol w:w="1417"/>
        <w:gridCol w:w="1474"/>
      </w:tblGrid>
      <w:tr>
        <w:tc>
          <w:tcPr>
            <w:gridSpan w:val="4"/>
            <w:tcW w:w="9071" w:type="dxa"/>
          </w:tcPr>
          <w:p>
            <w:pPr>
              <w:pStyle w:val="0"/>
              <w:outlineLvl w:val="2"/>
            </w:pPr>
            <w:r>
              <w:rPr>
                <w:sz w:val="24"/>
              </w:rPr>
              <w:t xml:space="preserve">1.1. Прием (осмотр, консультация) врача-специалиста</w:t>
            </w:r>
          </w:p>
        </w:tc>
      </w:tr>
      <w:tr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медицинской услуги</w:t>
            </w:r>
          </w:p>
        </w:tc>
        <w:tc>
          <w:tcPr>
            <w:tcW w:w="430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медицинской услуги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частоты предоставления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кратности применения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1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B01.029.001</w:t>
              </w:r>
            </w:hyperlink>
          </w:p>
        </w:tc>
        <w:tc>
          <w:tcPr>
            <w:tcW w:w="430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Прием (осмотр, консультация) врача-офтальмолога первичный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0,098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4309"/>
        <w:gridCol w:w="1417"/>
        <w:gridCol w:w="1474"/>
      </w:tblGrid>
      <w:tr>
        <w:tc>
          <w:tcPr>
            <w:gridSpan w:val="4"/>
            <w:tcW w:w="9071" w:type="dxa"/>
          </w:tcPr>
          <w:p>
            <w:pPr>
              <w:pStyle w:val="0"/>
              <w:outlineLvl w:val="2"/>
            </w:pPr>
            <w:r>
              <w:rPr>
                <w:sz w:val="24"/>
              </w:rPr>
              <w:t xml:space="preserve">1.2. Инструментальные методы исследования</w:t>
            </w:r>
          </w:p>
        </w:tc>
      </w:tr>
      <w:tr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медицинской услуги</w:t>
            </w:r>
          </w:p>
        </w:tc>
        <w:tc>
          <w:tcPr>
            <w:tcW w:w="430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медицинской услуги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частоты предоставления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кратности применения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A03.26.002</w:t>
              </w:r>
            </w:hyperlink>
          </w:p>
        </w:tc>
        <w:tc>
          <w:tcPr>
            <w:tcW w:w="4309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Гониоскопия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0,098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A03.26.011</w:t>
              </w:r>
            </w:hyperlink>
          </w:p>
        </w:tc>
        <w:tc>
          <w:tcPr>
            <w:tcW w:w="4309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Кератопахометрия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0,0049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A03.26.015</w:t>
              </w:r>
            </w:hyperlink>
          </w:p>
        </w:tc>
        <w:tc>
          <w:tcPr>
            <w:tcW w:w="4309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Тонография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0,0098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A03.26.019.003</w:t>
              </w:r>
            </w:hyperlink>
          </w:p>
        </w:tc>
        <w:tc>
          <w:tcPr>
            <w:tcW w:w="430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Оптическое исследование головки зрительного нерва и слоя нервных волокон с помощью компьютерного анализатора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0,029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A03.26.020</w:t>
              </w:r>
            </w:hyperlink>
          </w:p>
        </w:tc>
        <w:tc>
          <w:tcPr>
            <w:tcW w:w="430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Компьютерная периметрия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0,098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A05.26.001</w:t>
              </w:r>
            </w:hyperlink>
          </w:p>
        </w:tc>
        <w:tc>
          <w:tcPr>
            <w:tcW w:w="430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Электроретинография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0,0098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A12.26.007</w:t>
              </w:r>
            </w:hyperlink>
          </w:p>
        </w:tc>
        <w:tc>
          <w:tcPr>
            <w:tcW w:w="430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Нагрузочно-разгрузочные пробы для исследования регуляции внутриглазного давления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0,0098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both"/>
      </w:pPr>
      <w:r>
        <w:rPr>
          <w:sz w:val="24"/>
        </w:rPr>
        <w:t xml:space="preserve">2. Медицинские услуги для лечения заболевания, состояния и контроля за лечением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4309"/>
        <w:gridCol w:w="1417"/>
        <w:gridCol w:w="1474"/>
      </w:tblGrid>
      <w:tr>
        <w:tc>
          <w:tcPr>
            <w:gridSpan w:val="4"/>
            <w:tcW w:w="9071" w:type="dxa"/>
          </w:tcPr>
          <w:p>
            <w:pPr>
              <w:pStyle w:val="0"/>
              <w:outlineLvl w:val="2"/>
            </w:pPr>
            <w:r>
              <w:rPr>
                <w:sz w:val="24"/>
              </w:rPr>
              <w:t xml:space="preserve">2.1. Прием (осмотр, консультация) и наблюдение врача-специалиста</w:t>
            </w:r>
          </w:p>
        </w:tc>
      </w:tr>
      <w:tr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медицинской услуги</w:t>
            </w:r>
          </w:p>
        </w:tc>
        <w:tc>
          <w:tcPr>
            <w:tcW w:w="430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медицинской услуги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частоты предоставления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кратности применения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B01.029.001</w:t>
              </w:r>
            </w:hyperlink>
          </w:p>
        </w:tc>
        <w:tc>
          <w:tcPr>
            <w:tcW w:w="430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Прием (осмотр, консультация) врача-офтальмолога первичный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0,9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B01.029.002</w:t>
              </w:r>
            </w:hyperlink>
          </w:p>
        </w:tc>
        <w:tc>
          <w:tcPr>
            <w:tcW w:w="430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Прием (осмотр, консультация) врача-офтальмолога повторный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0,17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B01.029.005</w:t>
              </w:r>
            </w:hyperlink>
          </w:p>
        </w:tc>
        <w:tc>
          <w:tcPr>
            <w:tcW w:w="430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Ежедневный осмотр врачом-офтальмологом с наблюдением и уходом среднего и младшего медицинского персонала в отделении стационара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0,093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B04.029.001</w:t>
              </w:r>
            </w:hyperlink>
          </w:p>
        </w:tc>
        <w:tc>
          <w:tcPr>
            <w:tcW w:w="430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Диспансерный прием (осмотр, консультация) врача-офтальмолога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4309"/>
        <w:gridCol w:w="1417"/>
        <w:gridCol w:w="1474"/>
      </w:tblGrid>
      <w:tr>
        <w:tc>
          <w:tcPr>
            <w:gridSpan w:val="4"/>
            <w:tcW w:w="9071" w:type="dxa"/>
          </w:tcPr>
          <w:p>
            <w:pPr>
              <w:pStyle w:val="0"/>
              <w:outlineLvl w:val="2"/>
            </w:pPr>
            <w:r>
              <w:rPr>
                <w:sz w:val="24"/>
              </w:rPr>
              <w:t xml:space="preserve">2.2. Инструментальные методы исследования</w:t>
            </w:r>
          </w:p>
        </w:tc>
      </w:tr>
      <w:tr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медицинской услуги</w:t>
            </w:r>
          </w:p>
        </w:tc>
        <w:tc>
          <w:tcPr>
            <w:tcW w:w="430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медицинской услуги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частоты предоставления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кратности применения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A03.26.002</w:t>
              </w:r>
            </w:hyperlink>
          </w:p>
        </w:tc>
        <w:tc>
          <w:tcPr>
            <w:tcW w:w="430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Гониоскопия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0,67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A03.26.019.003</w:t>
              </w:r>
            </w:hyperlink>
          </w:p>
        </w:tc>
        <w:tc>
          <w:tcPr>
            <w:tcW w:w="430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Оптическое исследование головки зрительного нерва и слоя нервных волокон с помощью компьютерного анализатора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0,012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A03.26.020</w:t>
              </w:r>
            </w:hyperlink>
          </w:p>
        </w:tc>
        <w:tc>
          <w:tcPr>
            <w:tcW w:w="430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Компьютерная периметрия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0,91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A05.26.001</w:t>
              </w:r>
            </w:hyperlink>
          </w:p>
        </w:tc>
        <w:tc>
          <w:tcPr>
            <w:tcW w:w="430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Электроретинография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0,0037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4309"/>
        <w:gridCol w:w="1417"/>
        <w:gridCol w:w="1474"/>
      </w:tblGrid>
      <w:tr>
        <w:tc>
          <w:tcPr>
            <w:gridSpan w:val="4"/>
            <w:tcW w:w="9071" w:type="dxa"/>
          </w:tcPr>
          <w:p>
            <w:pPr>
              <w:pStyle w:val="0"/>
              <w:outlineLvl w:val="2"/>
            </w:pPr>
            <w:r>
              <w:rPr>
                <w:sz w:val="24"/>
              </w:rPr>
              <w:t xml:space="preserve">2.3. Хирургические, эндоскопические, эндоваскулярные и другие методы лечения, требующие анестезиологического и/или реаниматологического сопровождения</w:t>
            </w:r>
          </w:p>
        </w:tc>
      </w:tr>
      <w:tr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медицинской услуги</w:t>
            </w:r>
          </w:p>
        </w:tc>
        <w:tc>
          <w:tcPr>
            <w:tcW w:w="430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медицинской услуги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частоты предоставления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кратности применения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A16.26.070</w:t>
              </w:r>
            </w:hyperlink>
          </w:p>
        </w:tc>
        <w:tc>
          <w:tcPr>
            <w:tcW w:w="430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Трабекулоэктомия (синустрабекулоэктомия)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0,044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A16.26.117</w:t>
              </w:r>
            </w:hyperlink>
          </w:p>
        </w:tc>
        <w:tc>
          <w:tcPr>
            <w:tcW w:w="430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Непроникающая глубокая склерэктомия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0,015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A16.26.130</w:t>
              </w:r>
            </w:hyperlink>
          </w:p>
        </w:tc>
        <w:tc>
          <w:tcPr>
            <w:tcW w:w="430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Имплантация дренажа антиглаукоматозного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0,011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A22.26.005</w:t>
              </w:r>
            </w:hyperlink>
          </w:p>
        </w:tc>
        <w:tc>
          <w:tcPr>
            <w:tcW w:w="430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Лазерная иридэктомия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0,0015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A22.26.018</w:t>
              </w:r>
            </w:hyperlink>
          </w:p>
        </w:tc>
        <w:tc>
          <w:tcPr>
            <w:tcW w:w="430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Лазерная транссклеральная циклокоагуляция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0,0059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A22.26.019</w:t>
              </w:r>
            </w:hyperlink>
          </w:p>
        </w:tc>
        <w:tc>
          <w:tcPr>
            <w:tcW w:w="430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Лазерная гониодесцеметопунктура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0,01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A22.26.023</w:t>
              </w:r>
            </w:hyperlink>
          </w:p>
        </w:tc>
        <w:tc>
          <w:tcPr>
            <w:tcW w:w="430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Лазерная трабекулопластика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0,012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A24.26.005</w:t>
              </w:r>
            </w:hyperlink>
          </w:p>
        </w:tc>
        <w:tc>
          <w:tcPr>
            <w:tcW w:w="430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Криоциклодеструкция цилиарного тела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0,0037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4309"/>
        <w:gridCol w:w="1417"/>
        <w:gridCol w:w="1474"/>
      </w:tblGrid>
      <w:tr>
        <w:tc>
          <w:tcPr>
            <w:gridSpan w:val="4"/>
            <w:tcW w:w="9071" w:type="dxa"/>
          </w:tcPr>
          <w:p>
            <w:pPr>
              <w:pStyle w:val="0"/>
              <w:outlineLvl w:val="2"/>
            </w:pPr>
            <w:r>
              <w:rPr>
                <w:sz w:val="24"/>
              </w:rPr>
              <w:t xml:space="preserve">2.4. Немедикаментозные методы профилактики, лечения и медицинской реабилитации</w:t>
            </w:r>
          </w:p>
        </w:tc>
      </w:tr>
      <w:tr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медицинской услуги</w:t>
            </w:r>
          </w:p>
        </w:tc>
        <w:tc>
          <w:tcPr>
            <w:tcW w:w="430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медицинской услуги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частоты предоставления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кратности применения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A16.26.120</w:t>
              </w:r>
            </w:hyperlink>
          </w:p>
        </w:tc>
        <w:tc>
          <w:tcPr>
            <w:tcW w:w="430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Ревизия (нидлинг) фильтрационной подушечки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0,007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1871" w:type="dxa"/>
            <w:vAlign w:val="center"/>
          </w:tcPr>
          <w:p>
            <w:pPr>
              <w:pStyle w:val="0"/>
            </w:pPr>
            <w:hyperlink w:history="0" r:id="rId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A21.26.002</w:t>
              </w:r>
            </w:hyperlink>
          </w:p>
        </w:tc>
        <w:tc>
          <w:tcPr>
            <w:tcW w:w="4309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Массаж глазного яблока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0,021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both"/>
      </w:pPr>
      <w:r>
        <w:rPr>
          <w:sz w:val="24"/>
        </w:rPr>
        <w:t xml:space="preserve">3. Перечень лекарственных препаратов для медицинского применения, зарегистрированных на территории Российской Федерации, с указанием средних суточных и курсовых доз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45"/>
        <w:gridCol w:w="1920"/>
        <w:gridCol w:w="2670"/>
        <w:gridCol w:w="1140"/>
        <w:gridCol w:w="690"/>
        <w:gridCol w:w="846"/>
        <w:gridCol w:w="847"/>
      </w:tblGrid>
      <w:tr>
        <w:tc>
          <w:tcPr>
            <w:tcW w:w="9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19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267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лекарственного препарата (международное непатентованное, или группировочное, или химическое, а в случаях их отсутствия - торговое наименование лекарственного препарата)</w:t>
            </w:r>
          </w:p>
        </w:tc>
        <w:tc>
          <w:tcPr>
            <w:tcW w:w="11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частоты предоставления</w:t>
            </w:r>
          </w:p>
        </w:tc>
        <w:tc>
          <w:tcPr>
            <w:tcW w:w="69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Единицы измерения</w:t>
            </w:r>
          </w:p>
        </w:tc>
        <w:tc>
          <w:tcPr>
            <w:tcW w:w="84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Средняя суточная доза</w:t>
            </w:r>
          </w:p>
        </w:tc>
        <w:tc>
          <w:tcPr>
            <w:tcW w:w="8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Средняя курсовая доза</w:t>
            </w:r>
          </w:p>
        </w:tc>
      </w:tr>
      <w:tr>
        <w:tc>
          <w:tcPr>
            <w:tcW w:w="94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S01BA</w:t>
            </w:r>
          </w:p>
        </w:tc>
        <w:tc>
          <w:tcPr>
            <w:tcW w:w="1920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Кортикостероиды</w:t>
            </w:r>
          </w:p>
        </w:tc>
        <w:tc>
          <w:tcPr>
            <w:tcW w:w="26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9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4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4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4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2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Дексаметазон</w:t>
            </w:r>
          </w:p>
        </w:tc>
        <w:tc>
          <w:tcPr>
            <w:tcW w:w="11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0,059</w:t>
            </w:r>
          </w:p>
        </w:tc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</w:t>
            </w:r>
          </w:p>
        </w:tc>
        <w:tc>
          <w:tcPr>
            <w:tcW w:w="8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0,3</w:t>
            </w:r>
          </w:p>
        </w:tc>
        <w:tc>
          <w:tcPr>
            <w:tcW w:w="8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10,5</w:t>
            </w:r>
          </w:p>
        </w:tc>
      </w:tr>
      <w:tr>
        <w:tc>
          <w:tcPr>
            <w:tcW w:w="94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2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Фторметолон</w:t>
            </w:r>
          </w:p>
        </w:tc>
        <w:tc>
          <w:tcPr>
            <w:tcW w:w="11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0,015</w:t>
            </w:r>
          </w:p>
        </w:tc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</w:t>
            </w:r>
          </w:p>
        </w:tc>
        <w:tc>
          <w:tcPr>
            <w:tcW w:w="8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0,4</w:t>
            </w:r>
          </w:p>
        </w:tc>
        <w:tc>
          <w:tcPr>
            <w:tcW w:w="8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</w:tr>
      <w:tr>
        <w:tc>
          <w:tcPr>
            <w:tcW w:w="94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S01EA</w:t>
            </w:r>
          </w:p>
        </w:tc>
        <w:tc>
          <w:tcPr>
            <w:tcW w:w="1920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Симпатомиметики для лечения глаукомы</w:t>
            </w:r>
          </w:p>
        </w:tc>
        <w:tc>
          <w:tcPr>
            <w:tcW w:w="26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9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4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4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4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2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Бримонидин</w:t>
            </w:r>
          </w:p>
        </w:tc>
        <w:tc>
          <w:tcPr>
            <w:tcW w:w="11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0,19</w:t>
            </w:r>
          </w:p>
        </w:tc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</w:t>
            </w:r>
          </w:p>
        </w:tc>
        <w:tc>
          <w:tcPr>
            <w:tcW w:w="8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</w:t>
            </w:r>
          </w:p>
        </w:tc>
        <w:tc>
          <w:tcPr>
            <w:tcW w:w="8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73</w:t>
            </w:r>
          </w:p>
        </w:tc>
      </w:tr>
      <w:tr>
        <w:tc>
          <w:tcPr>
            <w:tcW w:w="94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S01EB</w:t>
            </w:r>
          </w:p>
        </w:tc>
        <w:tc>
          <w:tcPr>
            <w:tcW w:w="192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Парасимпатомиметики</w:t>
            </w:r>
          </w:p>
        </w:tc>
        <w:tc>
          <w:tcPr>
            <w:tcW w:w="26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9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4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4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4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2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Пилокарпин</w:t>
            </w:r>
          </w:p>
        </w:tc>
        <w:tc>
          <w:tcPr>
            <w:tcW w:w="11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0,0025</w:t>
            </w:r>
          </w:p>
        </w:tc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</w:t>
            </w:r>
          </w:p>
        </w:tc>
        <w:tc>
          <w:tcPr>
            <w:tcW w:w="8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</w:t>
            </w:r>
          </w:p>
        </w:tc>
        <w:tc>
          <w:tcPr>
            <w:tcW w:w="8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73</w:t>
            </w:r>
          </w:p>
        </w:tc>
      </w:tr>
      <w:tr>
        <w:tc>
          <w:tcPr>
            <w:tcW w:w="94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2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Пилокарпин+Тимолол</w:t>
            </w:r>
          </w:p>
        </w:tc>
        <w:tc>
          <w:tcPr>
            <w:tcW w:w="11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0,000041</w:t>
            </w:r>
          </w:p>
        </w:tc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</w:t>
            </w:r>
          </w:p>
        </w:tc>
        <w:tc>
          <w:tcPr>
            <w:tcW w:w="8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</w:t>
            </w:r>
          </w:p>
        </w:tc>
        <w:tc>
          <w:tcPr>
            <w:tcW w:w="8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73</w:t>
            </w:r>
          </w:p>
        </w:tc>
      </w:tr>
      <w:tr>
        <w:tc>
          <w:tcPr>
            <w:tcW w:w="94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S01EC</w:t>
            </w:r>
          </w:p>
        </w:tc>
        <w:tc>
          <w:tcPr>
            <w:tcW w:w="192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Ингибиторы карбоангидразы</w:t>
            </w:r>
          </w:p>
        </w:tc>
        <w:tc>
          <w:tcPr>
            <w:tcW w:w="26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9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4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4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4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2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Ацетазоламид</w:t>
            </w:r>
          </w:p>
        </w:tc>
        <w:tc>
          <w:tcPr>
            <w:tcW w:w="11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0,0035</w:t>
            </w:r>
          </w:p>
        </w:tc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мг</w:t>
            </w:r>
          </w:p>
        </w:tc>
        <w:tc>
          <w:tcPr>
            <w:tcW w:w="8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500</w:t>
            </w:r>
          </w:p>
        </w:tc>
        <w:tc>
          <w:tcPr>
            <w:tcW w:w="8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500</w:t>
            </w:r>
          </w:p>
        </w:tc>
      </w:tr>
      <w:tr>
        <w:tc>
          <w:tcPr>
            <w:tcW w:w="94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2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Бримонидин+Бринзоламид</w:t>
            </w:r>
          </w:p>
        </w:tc>
        <w:tc>
          <w:tcPr>
            <w:tcW w:w="11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0,004</w:t>
            </w:r>
          </w:p>
        </w:tc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</w:t>
            </w:r>
          </w:p>
        </w:tc>
        <w:tc>
          <w:tcPr>
            <w:tcW w:w="8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</w:t>
            </w:r>
          </w:p>
        </w:tc>
        <w:tc>
          <w:tcPr>
            <w:tcW w:w="8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73</w:t>
            </w:r>
          </w:p>
        </w:tc>
      </w:tr>
      <w:tr>
        <w:tc>
          <w:tcPr>
            <w:tcW w:w="94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2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Бринзоламид</w:t>
            </w:r>
          </w:p>
        </w:tc>
        <w:tc>
          <w:tcPr>
            <w:tcW w:w="11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0,082</w:t>
            </w:r>
          </w:p>
        </w:tc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</w:t>
            </w:r>
          </w:p>
        </w:tc>
        <w:tc>
          <w:tcPr>
            <w:tcW w:w="8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0,4</w:t>
            </w:r>
          </w:p>
        </w:tc>
        <w:tc>
          <w:tcPr>
            <w:tcW w:w="8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146</w:t>
            </w:r>
          </w:p>
        </w:tc>
      </w:tr>
      <w:tr>
        <w:tc>
          <w:tcPr>
            <w:tcW w:w="94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2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Дорзоламид</w:t>
            </w:r>
          </w:p>
        </w:tc>
        <w:tc>
          <w:tcPr>
            <w:tcW w:w="11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0,19</w:t>
            </w:r>
          </w:p>
        </w:tc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</w:t>
            </w:r>
          </w:p>
        </w:tc>
        <w:tc>
          <w:tcPr>
            <w:tcW w:w="8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0,9</w:t>
            </w:r>
          </w:p>
        </w:tc>
        <w:tc>
          <w:tcPr>
            <w:tcW w:w="8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328,5</w:t>
            </w:r>
          </w:p>
        </w:tc>
      </w:tr>
      <w:tr>
        <w:tc>
          <w:tcPr>
            <w:tcW w:w="94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S01ED</w:t>
            </w:r>
          </w:p>
        </w:tc>
        <w:tc>
          <w:tcPr>
            <w:tcW w:w="192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Бета-адреноблокаторы</w:t>
            </w:r>
          </w:p>
        </w:tc>
        <w:tc>
          <w:tcPr>
            <w:tcW w:w="26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9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4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4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4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2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Бетаксолол</w:t>
            </w:r>
          </w:p>
        </w:tc>
        <w:tc>
          <w:tcPr>
            <w:tcW w:w="11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0,055</w:t>
            </w:r>
          </w:p>
        </w:tc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</w:t>
            </w:r>
          </w:p>
        </w:tc>
        <w:tc>
          <w:tcPr>
            <w:tcW w:w="8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</w:t>
            </w:r>
          </w:p>
        </w:tc>
        <w:tc>
          <w:tcPr>
            <w:tcW w:w="8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73</w:t>
            </w:r>
          </w:p>
        </w:tc>
      </w:tr>
      <w:tr>
        <w:tc>
          <w:tcPr>
            <w:tcW w:w="94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2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Биматопрост+Тимолол</w:t>
            </w:r>
          </w:p>
        </w:tc>
        <w:tc>
          <w:tcPr>
            <w:tcW w:w="11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0,0081</w:t>
            </w:r>
          </w:p>
        </w:tc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</w:t>
            </w:r>
          </w:p>
        </w:tc>
        <w:tc>
          <w:tcPr>
            <w:tcW w:w="8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</w:t>
            </w:r>
          </w:p>
        </w:tc>
        <w:tc>
          <w:tcPr>
            <w:tcW w:w="8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36,5</w:t>
            </w:r>
          </w:p>
        </w:tc>
      </w:tr>
      <w:tr>
        <w:tc>
          <w:tcPr>
            <w:tcW w:w="94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2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Бримонидин+Тимолол</w:t>
            </w:r>
          </w:p>
        </w:tc>
        <w:tc>
          <w:tcPr>
            <w:tcW w:w="11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0,022</w:t>
            </w:r>
          </w:p>
        </w:tc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</w:t>
            </w:r>
          </w:p>
        </w:tc>
        <w:tc>
          <w:tcPr>
            <w:tcW w:w="8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</w:t>
            </w:r>
          </w:p>
        </w:tc>
        <w:tc>
          <w:tcPr>
            <w:tcW w:w="8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73</w:t>
            </w:r>
          </w:p>
        </w:tc>
      </w:tr>
      <w:tr>
        <w:tc>
          <w:tcPr>
            <w:tcW w:w="94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2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Бринзоламид+Тимолол</w:t>
            </w:r>
          </w:p>
        </w:tc>
        <w:tc>
          <w:tcPr>
            <w:tcW w:w="11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0,024</w:t>
            </w:r>
          </w:p>
        </w:tc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</w:t>
            </w:r>
          </w:p>
        </w:tc>
        <w:tc>
          <w:tcPr>
            <w:tcW w:w="8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</w:t>
            </w:r>
          </w:p>
        </w:tc>
        <w:tc>
          <w:tcPr>
            <w:tcW w:w="8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73</w:t>
            </w:r>
          </w:p>
        </w:tc>
      </w:tr>
      <w:tr>
        <w:tc>
          <w:tcPr>
            <w:tcW w:w="94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2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Дорзоламид+Тимолол</w:t>
            </w:r>
          </w:p>
        </w:tc>
        <w:tc>
          <w:tcPr>
            <w:tcW w:w="11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0,024</w:t>
            </w:r>
          </w:p>
        </w:tc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</w:t>
            </w:r>
          </w:p>
        </w:tc>
        <w:tc>
          <w:tcPr>
            <w:tcW w:w="8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</w:t>
            </w:r>
          </w:p>
        </w:tc>
        <w:tc>
          <w:tcPr>
            <w:tcW w:w="8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73</w:t>
            </w:r>
          </w:p>
        </w:tc>
      </w:tr>
      <w:tr>
        <w:tc>
          <w:tcPr>
            <w:tcW w:w="94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2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Латанопрост+Тимолол</w:t>
            </w:r>
          </w:p>
        </w:tc>
        <w:tc>
          <w:tcPr>
            <w:tcW w:w="11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0,0081</w:t>
            </w:r>
          </w:p>
        </w:tc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</w:t>
            </w:r>
          </w:p>
        </w:tc>
        <w:tc>
          <w:tcPr>
            <w:tcW w:w="8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</w:t>
            </w:r>
          </w:p>
        </w:tc>
        <w:tc>
          <w:tcPr>
            <w:tcW w:w="8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36,5</w:t>
            </w:r>
          </w:p>
        </w:tc>
      </w:tr>
      <w:tr>
        <w:tc>
          <w:tcPr>
            <w:tcW w:w="94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2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Тафлупрост+Тимолол</w:t>
            </w:r>
          </w:p>
        </w:tc>
        <w:tc>
          <w:tcPr>
            <w:tcW w:w="11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0,0081</w:t>
            </w:r>
          </w:p>
        </w:tc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</w:t>
            </w:r>
          </w:p>
        </w:tc>
        <w:tc>
          <w:tcPr>
            <w:tcW w:w="8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</w:t>
            </w:r>
          </w:p>
        </w:tc>
        <w:tc>
          <w:tcPr>
            <w:tcW w:w="8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36,5</w:t>
            </w:r>
          </w:p>
        </w:tc>
      </w:tr>
      <w:tr>
        <w:tc>
          <w:tcPr>
            <w:tcW w:w="94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2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Тимолол</w:t>
            </w:r>
          </w:p>
        </w:tc>
        <w:tc>
          <w:tcPr>
            <w:tcW w:w="11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0,44</w:t>
            </w:r>
          </w:p>
        </w:tc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</w:t>
            </w:r>
          </w:p>
        </w:tc>
        <w:tc>
          <w:tcPr>
            <w:tcW w:w="8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</w:t>
            </w:r>
          </w:p>
        </w:tc>
        <w:tc>
          <w:tcPr>
            <w:tcW w:w="8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73</w:t>
            </w:r>
          </w:p>
        </w:tc>
      </w:tr>
      <w:tr>
        <w:tc>
          <w:tcPr>
            <w:tcW w:w="94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2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Тимолол+Травопрост</w:t>
            </w:r>
          </w:p>
        </w:tc>
        <w:tc>
          <w:tcPr>
            <w:tcW w:w="11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0,0081</w:t>
            </w:r>
          </w:p>
        </w:tc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</w:t>
            </w:r>
          </w:p>
        </w:tc>
        <w:tc>
          <w:tcPr>
            <w:tcW w:w="8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</w:t>
            </w:r>
          </w:p>
        </w:tc>
        <w:tc>
          <w:tcPr>
            <w:tcW w:w="8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36,5</w:t>
            </w:r>
          </w:p>
        </w:tc>
      </w:tr>
      <w:tr>
        <w:tc>
          <w:tcPr>
            <w:tcW w:w="94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S01EE</w:t>
            </w:r>
          </w:p>
        </w:tc>
        <w:tc>
          <w:tcPr>
            <w:tcW w:w="192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Аналоги простагландинов</w:t>
            </w:r>
          </w:p>
        </w:tc>
        <w:tc>
          <w:tcPr>
            <w:tcW w:w="26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9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4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4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4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2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70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Биматопрост</w:t>
            </w:r>
          </w:p>
        </w:tc>
        <w:tc>
          <w:tcPr>
            <w:tcW w:w="11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0,04</w:t>
            </w:r>
          </w:p>
        </w:tc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</w:t>
            </w:r>
          </w:p>
        </w:tc>
        <w:tc>
          <w:tcPr>
            <w:tcW w:w="8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</w:t>
            </w:r>
          </w:p>
        </w:tc>
        <w:tc>
          <w:tcPr>
            <w:tcW w:w="8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36,5</w:t>
            </w:r>
          </w:p>
        </w:tc>
      </w:tr>
      <w:tr>
        <w:tc>
          <w:tcPr>
            <w:tcW w:w="94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2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70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Дорзоламид+Латанопрост</w:t>
            </w:r>
          </w:p>
        </w:tc>
        <w:tc>
          <w:tcPr>
            <w:tcW w:w="11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0,0025</w:t>
            </w:r>
          </w:p>
        </w:tc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</w:t>
            </w:r>
          </w:p>
        </w:tc>
        <w:tc>
          <w:tcPr>
            <w:tcW w:w="8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</w:t>
            </w:r>
          </w:p>
        </w:tc>
        <w:tc>
          <w:tcPr>
            <w:tcW w:w="8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36,5</w:t>
            </w:r>
          </w:p>
        </w:tc>
      </w:tr>
      <w:tr>
        <w:tc>
          <w:tcPr>
            <w:tcW w:w="94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2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70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Латанопрост</w:t>
            </w:r>
          </w:p>
        </w:tc>
        <w:tc>
          <w:tcPr>
            <w:tcW w:w="11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0,08</w:t>
            </w:r>
          </w:p>
        </w:tc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</w:t>
            </w:r>
          </w:p>
        </w:tc>
        <w:tc>
          <w:tcPr>
            <w:tcW w:w="8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</w:t>
            </w:r>
          </w:p>
        </w:tc>
        <w:tc>
          <w:tcPr>
            <w:tcW w:w="8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36,5</w:t>
            </w:r>
          </w:p>
        </w:tc>
      </w:tr>
      <w:tr>
        <w:tc>
          <w:tcPr>
            <w:tcW w:w="94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2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70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Тафлупрост</w:t>
            </w:r>
          </w:p>
        </w:tc>
        <w:tc>
          <w:tcPr>
            <w:tcW w:w="11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0,26</w:t>
            </w:r>
          </w:p>
        </w:tc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</w:t>
            </w:r>
          </w:p>
        </w:tc>
        <w:tc>
          <w:tcPr>
            <w:tcW w:w="8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</w:t>
            </w:r>
          </w:p>
        </w:tc>
        <w:tc>
          <w:tcPr>
            <w:tcW w:w="8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36,5</w:t>
            </w:r>
          </w:p>
        </w:tc>
      </w:tr>
      <w:tr>
        <w:tc>
          <w:tcPr>
            <w:tcW w:w="94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2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70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Травопрост</w:t>
            </w:r>
          </w:p>
        </w:tc>
        <w:tc>
          <w:tcPr>
            <w:tcW w:w="11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0,02</w:t>
            </w:r>
          </w:p>
        </w:tc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</w:t>
            </w:r>
          </w:p>
        </w:tc>
        <w:tc>
          <w:tcPr>
            <w:tcW w:w="8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</w:t>
            </w:r>
          </w:p>
        </w:tc>
        <w:tc>
          <w:tcPr>
            <w:tcW w:w="8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36,5</w:t>
            </w:r>
          </w:p>
        </w:tc>
      </w:tr>
      <w:tr>
        <w:tc>
          <w:tcPr>
            <w:tcW w:w="94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S01EX</w:t>
            </w:r>
          </w:p>
        </w:tc>
        <w:tc>
          <w:tcPr>
            <w:tcW w:w="192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Другие противоглаукомные препараты</w:t>
            </w:r>
          </w:p>
        </w:tc>
        <w:tc>
          <w:tcPr>
            <w:tcW w:w="26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4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9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4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4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4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2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70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Бутиламиногидроксипропоксифеноксиметилметилоксадиазол</w:t>
            </w:r>
          </w:p>
        </w:tc>
        <w:tc>
          <w:tcPr>
            <w:tcW w:w="11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0,006</w:t>
            </w:r>
          </w:p>
        </w:tc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</w:t>
            </w:r>
          </w:p>
        </w:tc>
        <w:tc>
          <w:tcPr>
            <w:tcW w:w="8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</w:t>
            </w:r>
          </w:p>
        </w:tc>
        <w:tc>
          <w:tcPr>
            <w:tcW w:w="8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73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both"/>
      </w:pPr>
      <w:r>
        <w:rPr>
          <w:sz w:val="24"/>
        </w:rPr>
        <w:t xml:space="preserve">4. Виды лечебного питания, включая специализированные продукты лечебного питания, имеющие государственную регистрацию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985"/>
        <w:gridCol w:w="2280"/>
        <w:gridCol w:w="800"/>
      </w:tblGrid>
      <w:tr>
        <w:tc>
          <w:tcPr>
            <w:gridSpan w:val="3"/>
            <w:tcW w:w="9065" w:type="dxa"/>
          </w:tcPr>
          <w:p>
            <w:pPr>
              <w:pStyle w:val="0"/>
              <w:outlineLvl w:val="2"/>
            </w:pPr>
            <w:r>
              <w:rPr>
                <w:sz w:val="24"/>
              </w:rPr>
              <w:t xml:space="preserve">4.1. Лечебное питание</w:t>
            </w:r>
          </w:p>
        </w:tc>
      </w:tr>
      <w:tr>
        <w:tc>
          <w:tcPr>
            <w:tcW w:w="59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вида лечебного питания</w:t>
            </w:r>
          </w:p>
        </w:tc>
        <w:tc>
          <w:tcPr>
            <w:tcW w:w="22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частоты предоставления</w:t>
            </w:r>
          </w:p>
        </w:tc>
        <w:tc>
          <w:tcPr>
            <w:tcW w:w="80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</w:tr>
      <w:tr>
        <w:tc>
          <w:tcPr>
            <w:tcW w:w="59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Основной вариант стандартной диеты</w:t>
            </w:r>
          </w:p>
        </w:tc>
        <w:tc>
          <w:tcPr>
            <w:tcW w:w="22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0,077</w:t>
            </w:r>
          </w:p>
        </w:tc>
        <w:tc>
          <w:tcPr>
            <w:tcW w:w="80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17.09.2025 N 572н</w:t>
            <w:br/>
            <w:t>"Об утверждении стандарта медицинской помощи взрослым при глаукоме первично...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01.09.2026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41061&amp;date=01.09.2026&amp;dst=356&amp;field=134" TargetMode = "External"/><Relationship Id="rId9" Type="http://schemas.openxmlformats.org/officeDocument/2006/relationships/hyperlink" Target="https://login.consultant.ru/link/?req=doc&amp;base=LAW&amp;n=513229&amp;date=01.09.2026&amp;dst=100036&amp;field=134" TargetMode = "External"/><Relationship Id="rId10" Type="http://schemas.openxmlformats.org/officeDocument/2006/relationships/hyperlink" Target="https://login.consultant.ru/link/?req=doc&amp;base=LAW&amp;n=413744&amp;date=01.09.2026" TargetMode = "External"/><Relationship Id="rId11" Type="http://schemas.openxmlformats.org/officeDocument/2006/relationships/hyperlink" Target="https://login.consultant.ru/link/?req=doc&amp;base=EXP&amp;n=763941&amp;date=01.09.2026" TargetMode = "External"/><Relationship Id="rId12" Type="http://schemas.openxmlformats.org/officeDocument/2006/relationships/hyperlink" Target="https://login.consultant.ru/link/?req=doc&amp;base=LAW&amp;n=371416&amp;date=01.09.2026&amp;dst=119540&amp;field=134" TargetMode = "External"/><Relationship Id="rId13" Type="http://schemas.openxmlformats.org/officeDocument/2006/relationships/hyperlink" Target="https://login.consultant.ru/link/?req=doc&amp;base=LAW&amp;n=371416&amp;date=01.09.2026&amp;dst=100988&amp;field=134" TargetMode = "External"/><Relationship Id="rId14" Type="http://schemas.openxmlformats.org/officeDocument/2006/relationships/hyperlink" Target="https://login.consultant.ru/link/?req=doc&amp;base=LAW&amp;n=371416&amp;date=01.09.2026&amp;dst=101008&amp;field=134" TargetMode = "External"/><Relationship Id="rId15" Type="http://schemas.openxmlformats.org/officeDocument/2006/relationships/hyperlink" Target="https://login.consultant.ru/link/?req=doc&amp;base=LAW&amp;n=371416&amp;date=01.09.2026&amp;dst=101016&amp;field=134" TargetMode = "External"/><Relationship Id="rId16" Type="http://schemas.openxmlformats.org/officeDocument/2006/relationships/hyperlink" Target="https://login.consultant.ru/link/?req=doc&amp;base=LAW&amp;n=371416&amp;date=01.09.2026&amp;dst=101030&amp;field=134" TargetMode = "External"/><Relationship Id="rId17" Type="http://schemas.openxmlformats.org/officeDocument/2006/relationships/hyperlink" Target="https://login.consultant.ru/link/?req=doc&amp;base=LAW&amp;n=371416&amp;date=01.09.2026&amp;dst=101032&amp;field=134" TargetMode = "External"/><Relationship Id="rId18" Type="http://schemas.openxmlformats.org/officeDocument/2006/relationships/hyperlink" Target="https://login.consultant.ru/link/?req=doc&amp;base=LAW&amp;n=371416&amp;date=01.09.2026&amp;dst=101670&amp;field=134" TargetMode = "External"/><Relationship Id="rId19" Type="http://schemas.openxmlformats.org/officeDocument/2006/relationships/hyperlink" Target="https://login.consultant.ru/link/?req=doc&amp;base=LAW&amp;n=371416&amp;date=01.09.2026&amp;dst=106375&amp;field=134" TargetMode = "External"/><Relationship Id="rId20" Type="http://schemas.openxmlformats.org/officeDocument/2006/relationships/hyperlink" Target="https://login.consultant.ru/link/?req=doc&amp;base=LAW&amp;n=371416&amp;date=01.09.2026&amp;dst=119540&amp;field=134" TargetMode = "External"/><Relationship Id="rId21" Type="http://schemas.openxmlformats.org/officeDocument/2006/relationships/hyperlink" Target="https://login.consultant.ru/link/?req=doc&amp;base=LAW&amp;n=371416&amp;date=01.09.2026&amp;dst=119542&amp;field=134" TargetMode = "External"/><Relationship Id="rId22" Type="http://schemas.openxmlformats.org/officeDocument/2006/relationships/hyperlink" Target="https://login.consultant.ru/link/?req=doc&amp;base=LAW&amp;n=371416&amp;date=01.09.2026&amp;dst=119548&amp;field=134" TargetMode = "External"/><Relationship Id="rId23" Type="http://schemas.openxmlformats.org/officeDocument/2006/relationships/hyperlink" Target="https://login.consultant.ru/link/?req=doc&amp;base=LAW&amp;n=371416&amp;date=01.09.2026&amp;dst=120668&amp;field=134" TargetMode = "External"/><Relationship Id="rId24" Type="http://schemas.openxmlformats.org/officeDocument/2006/relationships/hyperlink" Target="https://login.consultant.ru/link/?req=doc&amp;base=LAW&amp;n=371416&amp;date=01.09.2026&amp;dst=100988&amp;field=134" TargetMode = "External"/><Relationship Id="rId25" Type="http://schemas.openxmlformats.org/officeDocument/2006/relationships/hyperlink" Target="https://login.consultant.ru/link/?req=doc&amp;base=LAW&amp;n=371416&amp;date=01.09.2026&amp;dst=101030&amp;field=134" TargetMode = "External"/><Relationship Id="rId26" Type="http://schemas.openxmlformats.org/officeDocument/2006/relationships/hyperlink" Target="https://login.consultant.ru/link/?req=doc&amp;base=LAW&amp;n=371416&amp;date=01.09.2026&amp;dst=101032&amp;field=134" TargetMode = "External"/><Relationship Id="rId27" Type="http://schemas.openxmlformats.org/officeDocument/2006/relationships/hyperlink" Target="https://login.consultant.ru/link/?req=doc&amp;base=LAW&amp;n=371416&amp;date=01.09.2026&amp;dst=101670&amp;field=134" TargetMode = "External"/><Relationship Id="rId28" Type="http://schemas.openxmlformats.org/officeDocument/2006/relationships/hyperlink" Target="https://login.consultant.ru/link/?req=doc&amp;base=LAW&amp;n=371416&amp;date=01.09.2026&amp;dst=111885&amp;field=134" TargetMode = "External"/><Relationship Id="rId29" Type="http://schemas.openxmlformats.org/officeDocument/2006/relationships/hyperlink" Target="https://login.consultant.ru/link/?req=doc&amp;base=LAW&amp;n=371416&amp;date=01.09.2026&amp;dst=112039&amp;field=134" TargetMode = "External"/><Relationship Id="rId30" Type="http://schemas.openxmlformats.org/officeDocument/2006/relationships/hyperlink" Target="https://login.consultant.ru/link/?req=doc&amp;base=LAW&amp;n=371416&amp;date=01.09.2026&amp;dst=112077&amp;field=134" TargetMode = "External"/><Relationship Id="rId31" Type="http://schemas.openxmlformats.org/officeDocument/2006/relationships/hyperlink" Target="https://login.consultant.ru/link/?req=doc&amp;base=LAW&amp;n=371416&amp;date=01.09.2026&amp;dst=114903&amp;field=134" TargetMode = "External"/><Relationship Id="rId32" Type="http://schemas.openxmlformats.org/officeDocument/2006/relationships/hyperlink" Target="https://login.consultant.ru/link/?req=doc&amp;base=LAW&amp;n=371416&amp;date=01.09.2026&amp;dst=114929&amp;field=134" TargetMode = "External"/><Relationship Id="rId33" Type="http://schemas.openxmlformats.org/officeDocument/2006/relationships/hyperlink" Target="https://login.consultant.ru/link/?req=doc&amp;base=LAW&amp;n=371416&amp;date=01.09.2026&amp;dst=114931&amp;field=134" TargetMode = "External"/><Relationship Id="rId34" Type="http://schemas.openxmlformats.org/officeDocument/2006/relationships/hyperlink" Target="https://login.consultant.ru/link/?req=doc&amp;base=LAW&amp;n=371416&amp;date=01.09.2026&amp;dst=114939&amp;field=134" TargetMode = "External"/><Relationship Id="rId35" Type="http://schemas.openxmlformats.org/officeDocument/2006/relationships/hyperlink" Target="https://login.consultant.ru/link/?req=doc&amp;base=LAW&amp;n=371416&amp;date=01.09.2026&amp;dst=115545&amp;field=134" TargetMode = "External"/><Relationship Id="rId36" Type="http://schemas.openxmlformats.org/officeDocument/2006/relationships/hyperlink" Target="https://login.consultant.ru/link/?req=doc&amp;base=LAW&amp;n=371416&amp;date=01.09.2026&amp;dst=112047&amp;field=134" TargetMode = "External"/><Relationship Id="rId37" Type="http://schemas.openxmlformats.org/officeDocument/2006/relationships/hyperlink" Target="https://login.consultant.ru/link/?req=doc&amp;base=LAW&amp;n=371416&amp;date=01.09.2026&amp;dst=114347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Минздрава России от 17.09.2025 N 572н
"Об утверждении стандарта медицинской помощи взрослым при глаукоме первичной открытоугольной (диагностика, лечение и диспансерное наблюдение)"
(Зарегистрировано в Минюсте России 24.10.2025 N 83957)</dc:title>
  <dcterms:created xsi:type="dcterms:W3CDTF">2026-09-01T11:11:03Z</dcterms:created>
</cp:coreProperties>
</file>